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6A0B9B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 w:rsidR="006A0B9B">
        <w:rPr>
          <w:rFonts w:ascii="Times New Roman" w:eastAsia="宋体" w:hAnsi="Times New Roman"/>
          <w:sz w:val="24"/>
        </w:rPr>
        <w:t>05</w:t>
      </w:r>
      <w:r>
        <w:rPr>
          <w:rFonts w:ascii="Times New Roman" w:eastAsia="宋体" w:hAnsi="Times New Roman" w:hint="eastAsia"/>
          <w:sz w:val="24"/>
        </w:rPr>
        <w:t>月</w:t>
      </w:r>
      <w:r w:rsidR="006A0B9B">
        <w:rPr>
          <w:rFonts w:ascii="Times New Roman" w:eastAsia="宋体" w:hAnsi="Times New Roman"/>
          <w:sz w:val="24"/>
        </w:rPr>
        <w:t>2</w:t>
      </w:r>
      <w:r w:rsidR="001A295D">
        <w:rPr>
          <w:rFonts w:ascii="Times New Roman" w:eastAsia="宋体" w:hAnsi="Times New Roman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>日</w:t>
      </w:r>
      <w:r w:rsidR="006A0B9B">
        <w:rPr>
          <w:rFonts w:ascii="Times New Roman" w:eastAsia="宋体" w:hAnsi="Times New Roman"/>
          <w:sz w:val="24"/>
        </w:rPr>
        <w:t>1</w:t>
      </w:r>
      <w:r w:rsidR="00EA0270">
        <w:rPr>
          <w:rFonts w:ascii="Times New Roman" w:eastAsia="宋体" w:hAnsi="Times New Roman"/>
          <w:sz w:val="24"/>
        </w:rPr>
        <w:t>6</w:t>
      </w:r>
      <w:r w:rsidR="006A0B9B">
        <w:rPr>
          <w:rFonts w:ascii="Times New Roman" w:eastAsia="宋体" w:hAnsi="Times New Roman" w:hint="eastAsia"/>
          <w:sz w:val="24"/>
        </w:rPr>
        <w:t>：</w:t>
      </w:r>
      <w:r w:rsidR="006A0B9B">
        <w:rPr>
          <w:rFonts w:ascii="Times New Roman" w:eastAsia="宋体" w:hAnsi="Times New Roman" w:hint="eastAsia"/>
          <w:sz w:val="24"/>
        </w:rPr>
        <w:t>0</w:t>
      </w:r>
      <w:r w:rsidR="006A0B9B">
        <w:rPr>
          <w:rFonts w:ascii="Times New Roman" w:eastAsia="宋体" w:hAnsi="Times New Roman"/>
          <w:sz w:val="24"/>
        </w:rPr>
        <w:t>0</w:t>
      </w:r>
      <w:r>
        <w:rPr>
          <w:rFonts w:ascii="Times New Roman" w:eastAsia="宋体" w:hAnsi="Times New Roman" w:hint="eastAsia"/>
          <w:sz w:val="24"/>
        </w:rPr>
        <w:t>时</w:t>
      </w:r>
    </w:p>
    <w:p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会议室：</w:t>
      </w:r>
      <w:r w:rsidR="006A0B9B">
        <w:rPr>
          <w:rFonts w:ascii="Times New Roman" w:eastAsia="宋体" w:hAnsi="Times New Roman" w:hint="eastAsia"/>
          <w:sz w:val="24"/>
        </w:rPr>
        <w:t>东大楼三楼中庭</w:t>
      </w:r>
      <w:bookmarkStart w:id="0" w:name="_GoBack"/>
      <w:bookmarkEnd w:id="0"/>
    </w:p>
    <w:p w:rsidR="003C3B48" w:rsidRDefault="003C3B48">
      <w:pPr>
        <w:rPr>
          <w:rFonts w:ascii="Times New Roman" w:eastAsia="宋体" w:hAnsi="Times New Roman"/>
          <w:sz w:val="24"/>
        </w:rPr>
      </w:pPr>
    </w:p>
    <w:p w:rsidR="003C3B48" w:rsidRDefault="003C3B48">
      <w:pPr>
        <w:rPr>
          <w:rFonts w:ascii="Times New Roman" w:eastAsia="宋体" w:hAnsi="Times New Roman"/>
          <w:sz w:val="24"/>
        </w:rPr>
      </w:pPr>
    </w:p>
    <w:p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6A0B9B">
        <w:rPr>
          <w:rFonts w:ascii="Times New Roman" w:eastAsia="宋体" w:hAnsi="Times New Roman" w:hint="eastAsia"/>
          <w:sz w:val="24"/>
        </w:rPr>
        <w:t>聂国华</w:t>
      </w:r>
    </w:p>
    <w:p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  <w:r w:rsidR="006A0B9B">
        <w:rPr>
          <w:rFonts w:ascii="Times New Roman" w:eastAsia="宋体" w:hAnsi="Times New Roman" w:hint="eastAsia"/>
          <w:sz w:val="24"/>
        </w:rPr>
        <w:t>戴瑛、郑百林、张锴</w:t>
      </w:r>
    </w:p>
    <w:p w:rsidR="003C3B48" w:rsidRDefault="003C3B48">
      <w:pPr>
        <w:rPr>
          <w:rFonts w:ascii="Times New Roman" w:eastAsia="宋体" w:hAnsi="Times New Roman"/>
          <w:sz w:val="24"/>
        </w:rPr>
      </w:pPr>
    </w:p>
    <w:p w:rsidR="003C3B48" w:rsidRDefault="003C3B48">
      <w:pPr>
        <w:rPr>
          <w:rFonts w:ascii="Times New Roman" w:eastAsia="宋体" w:hAnsi="Times New Roman"/>
          <w:sz w:val="24"/>
        </w:rPr>
      </w:pPr>
    </w:p>
    <w:p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6A0B9B">
        <w:rPr>
          <w:rFonts w:ascii="Times New Roman" w:eastAsia="宋体" w:hAnsi="Times New Roman" w:hint="eastAsia"/>
          <w:sz w:val="24"/>
        </w:rPr>
        <w:t>管箫</w:t>
      </w:r>
      <w:r>
        <w:rPr>
          <w:rFonts w:ascii="Times New Roman" w:eastAsia="宋体" w:hAnsi="Times New Roman" w:hint="eastAsia"/>
          <w:sz w:val="24"/>
        </w:rPr>
        <w:t>（学号：</w:t>
      </w:r>
      <w:r w:rsidR="006A0B9B">
        <w:rPr>
          <w:rFonts w:ascii="Times New Roman" w:eastAsia="宋体" w:hAnsi="Times New Roman"/>
          <w:sz w:val="24"/>
        </w:rPr>
        <w:t>1830921</w:t>
      </w:r>
      <w:r>
        <w:rPr>
          <w:rFonts w:ascii="Times New Roman" w:eastAsia="宋体" w:hAnsi="Times New Roman" w:hint="eastAsia"/>
          <w:sz w:val="24"/>
        </w:rPr>
        <w:t>）</w:t>
      </w:r>
    </w:p>
    <w:p w:rsidR="003C3B48" w:rsidRDefault="003C3B48">
      <w:pPr>
        <w:rPr>
          <w:rFonts w:ascii="Times New Roman" w:eastAsia="宋体" w:hAnsi="Times New Roman"/>
          <w:sz w:val="24"/>
        </w:rPr>
      </w:pPr>
    </w:p>
    <w:p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6A0B9B" w:rsidRPr="006A0B9B">
        <w:rPr>
          <w:rFonts w:ascii="Times New Roman" w:eastAsia="宋体" w:hAnsi="Times New Roman" w:hint="eastAsia"/>
          <w:sz w:val="24"/>
        </w:rPr>
        <w:t>薄膜电极材料粘塑性扩散诱导应力解析分析</w:t>
      </w:r>
    </w:p>
    <w:p w:rsidR="003C3B48" w:rsidRDefault="003C3B48">
      <w:pPr>
        <w:rPr>
          <w:rFonts w:ascii="Times New Roman" w:eastAsia="宋体" w:hAnsi="Times New Roman"/>
          <w:sz w:val="24"/>
        </w:rPr>
      </w:pPr>
    </w:p>
    <w:p w:rsidR="003C3B48" w:rsidRDefault="009E13E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3C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43" w:rsidRDefault="009F3743" w:rsidP="006A0B9B">
      <w:pPr>
        <w:spacing w:after="0" w:line="240" w:lineRule="auto"/>
      </w:pPr>
      <w:r>
        <w:separator/>
      </w:r>
    </w:p>
  </w:endnote>
  <w:endnote w:type="continuationSeparator" w:id="0">
    <w:p w:rsidR="009F3743" w:rsidRDefault="009F3743" w:rsidP="006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43" w:rsidRDefault="009F3743" w:rsidP="006A0B9B">
      <w:pPr>
        <w:spacing w:after="0" w:line="240" w:lineRule="auto"/>
      </w:pPr>
      <w:r>
        <w:separator/>
      </w:r>
    </w:p>
  </w:footnote>
  <w:footnote w:type="continuationSeparator" w:id="0">
    <w:p w:rsidR="009F3743" w:rsidRDefault="009F3743" w:rsidP="006A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E2C01"/>
    <w:rsid w:val="000F0507"/>
    <w:rsid w:val="001539C8"/>
    <w:rsid w:val="001648BD"/>
    <w:rsid w:val="00183004"/>
    <w:rsid w:val="001A295D"/>
    <w:rsid w:val="001D3FE7"/>
    <w:rsid w:val="00235E0C"/>
    <w:rsid w:val="002A2248"/>
    <w:rsid w:val="00324F04"/>
    <w:rsid w:val="00353D8B"/>
    <w:rsid w:val="003C3B48"/>
    <w:rsid w:val="00472E38"/>
    <w:rsid w:val="004A0705"/>
    <w:rsid w:val="004E1E58"/>
    <w:rsid w:val="005452E5"/>
    <w:rsid w:val="005F76F5"/>
    <w:rsid w:val="0065472A"/>
    <w:rsid w:val="00676681"/>
    <w:rsid w:val="00694334"/>
    <w:rsid w:val="006A0B9B"/>
    <w:rsid w:val="00754B1E"/>
    <w:rsid w:val="007842CD"/>
    <w:rsid w:val="007E2B24"/>
    <w:rsid w:val="00821F24"/>
    <w:rsid w:val="0085012E"/>
    <w:rsid w:val="00852F1C"/>
    <w:rsid w:val="008A3E06"/>
    <w:rsid w:val="009B094F"/>
    <w:rsid w:val="009E13E2"/>
    <w:rsid w:val="009F3743"/>
    <w:rsid w:val="00A3775C"/>
    <w:rsid w:val="00A41401"/>
    <w:rsid w:val="00CA17E1"/>
    <w:rsid w:val="00CB07D2"/>
    <w:rsid w:val="00CF5C90"/>
    <w:rsid w:val="00D75B4A"/>
    <w:rsid w:val="00D80E5F"/>
    <w:rsid w:val="00DA5AA0"/>
    <w:rsid w:val="00DD4A1E"/>
    <w:rsid w:val="00EA0270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7D7F"/>
  <w15:docId w15:val="{DA4841D3-C592-4932-A35F-4445C14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PC</cp:lastModifiedBy>
  <cp:revision>11</cp:revision>
  <dcterms:created xsi:type="dcterms:W3CDTF">2020-04-15T02:58:00Z</dcterms:created>
  <dcterms:modified xsi:type="dcterms:W3CDTF">2021-05-24T14:16:00Z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